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D3" w:rsidRPr="00D97F9D" w:rsidRDefault="006329D3" w:rsidP="00671E05">
      <w:pPr>
        <w:tabs>
          <w:tab w:val="left" w:pos="6237"/>
        </w:tabs>
        <w:rPr>
          <w:rFonts w:ascii="TH SarabunPSK" w:eastAsiaTheme="minorHAnsi" w:hAnsi="TH SarabunPSK" w:cs="TH SarabunPSK"/>
          <w:b/>
          <w:bCs/>
          <w:sz w:val="30"/>
          <w:szCs w:val="30"/>
        </w:rPr>
      </w:pPr>
      <w:r w:rsidRPr="00D97F9D">
        <w:rPr>
          <w:rFonts w:ascii="TH SarabunPSK" w:eastAsiaTheme="minorHAnsi" w:hAnsi="TH SarabunPSK" w:cs="TH SarabunPSK"/>
          <w:b/>
          <w:bCs/>
          <w:sz w:val="30"/>
          <w:szCs w:val="30"/>
        </w:rPr>
        <w:t>Grants are restricted to faculties</w:t>
      </w:r>
      <w:r w:rsidRPr="00D97F9D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/</w:t>
      </w:r>
      <w:r w:rsidRPr="00D97F9D">
        <w:rPr>
          <w:rFonts w:ascii="TH SarabunPSK" w:eastAsiaTheme="minorHAnsi" w:hAnsi="TH SarabunPSK" w:cs="TH SarabunPSK"/>
          <w:b/>
          <w:bCs/>
          <w:sz w:val="30"/>
          <w:szCs w:val="30"/>
        </w:rPr>
        <w:t>institutes</w:t>
      </w:r>
      <w:r w:rsidRPr="00D97F9D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/</w:t>
      </w:r>
      <w:r w:rsidRPr="00D97F9D">
        <w:rPr>
          <w:rFonts w:ascii="TH SarabunPSK" w:eastAsiaTheme="minorHAnsi" w:hAnsi="TH SarabunPSK" w:cs="TH SarabunPSK"/>
          <w:b/>
          <w:bCs/>
          <w:sz w:val="30"/>
          <w:szCs w:val="30"/>
        </w:rPr>
        <w:t>colleges in the following list</w:t>
      </w:r>
      <w:r w:rsidRPr="00D97F9D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:</w:t>
      </w:r>
    </w:p>
    <w:p w:rsidR="006329D3" w:rsidRPr="00D97F9D" w:rsidRDefault="006329D3" w:rsidP="006329D3">
      <w:pPr>
        <w:tabs>
          <w:tab w:val="left" w:pos="4536"/>
        </w:tabs>
        <w:autoSpaceDE w:val="0"/>
        <w:autoSpaceDN w:val="0"/>
        <w:adjustRightInd w:val="0"/>
        <w:rPr>
          <w:rFonts w:ascii="TH SarabunPSK" w:eastAsiaTheme="minorHAnsi" w:hAnsi="TH SarabunPSK" w:cs="TH SarabunPSK"/>
          <w:sz w:val="30"/>
          <w:szCs w:val="30"/>
        </w:rPr>
      </w:pPr>
    </w:p>
    <w:p w:rsidR="006329D3" w:rsidRPr="00D97F9D" w:rsidRDefault="006329D3" w:rsidP="006329D3">
      <w:pPr>
        <w:tabs>
          <w:tab w:val="left" w:pos="4536"/>
        </w:tabs>
        <w:autoSpaceDE w:val="0"/>
        <w:autoSpaceDN w:val="0"/>
        <w:adjustRightInd w:val="0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919A8">
          <w:pgSz w:w="11907" w:h="16839" w:code="9"/>
          <w:pgMar w:top="1440" w:right="1134" w:bottom="851" w:left="1440" w:header="720" w:footer="720" w:gutter="0"/>
          <w:cols w:space="708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tabs>
          <w:tab w:val="left" w:pos="4536"/>
        </w:tabs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Faculty of Physical Therapy </w:t>
      </w:r>
      <w:r w:rsidRPr="00D97F9D">
        <w:rPr>
          <w:rFonts w:ascii="TH SarabunPSK" w:eastAsiaTheme="minorHAnsi" w:hAnsi="TH SarabunPSK" w:cs="TH SarabunPSK"/>
          <w:sz w:val="30"/>
          <w:szCs w:val="30"/>
        </w:rPr>
        <w:tab/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tabs>
          <w:tab w:val="left" w:pos="4536"/>
        </w:tabs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Faculty of Dentistry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329D3">
          <w:type w:val="continuous"/>
          <w:pgSz w:w="11907" w:h="16839" w:code="9"/>
          <w:pgMar w:top="1440" w:right="1134" w:bottom="851" w:left="1440" w:header="720" w:footer="720" w:gutter="0"/>
          <w:cols w:num="2" w:space="263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Faculty of Nursing 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Faculty of Medicine </w:t>
      </w:r>
      <w:proofErr w:type="spellStart"/>
      <w:r w:rsidRPr="00D97F9D">
        <w:rPr>
          <w:rFonts w:ascii="TH SarabunPSK" w:eastAsiaTheme="minorHAnsi" w:hAnsi="TH SarabunPSK" w:cs="TH SarabunPSK"/>
          <w:sz w:val="30"/>
          <w:szCs w:val="30"/>
        </w:rPr>
        <w:t>Ramathibodi</w:t>
      </w:r>
      <w:proofErr w:type="spellEnd"/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 Hospital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329D3">
          <w:type w:val="continuous"/>
          <w:pgSz w:w="11907" w:h="16839" w:code="9"/>
          <w:pgMar w:top="1440" w:right="1134" w:bottom="851" w:left="1440" w:header="720" w:footer="720" w:gutter="0"/>
          <w:cols w:num="2" w:space="263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Faculty of Medicine </w:t>
      </w:r>
      <w:proofErr w:type="spellStart"/>
      <w:r w:rsidRPr="00D97F9D">
        <w:rPr>
          <w:rFonts w:ascii="TH SarabunPSK" w:eastAsiaTheme="minorHAnsi" w:hAnsi="TH SarabunPSK" w:cs="TH SarabunPSK"/>
          <w:sz w:val="30"/>
          <w:szCs w:val="30"/>
        </w:rPr>
        <w:t>Siriraj</w:t>
      </w:r>
      <w:proofErr w:type="spellEnd"/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 Hospital 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Faculty of Pharmacy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329D3">
          <w:type w:val="continuous"/>
          <w:pgSz w:w="11907" w:h="16839" w:code="9"/>
          <w:pgMar w:top="1440" w:right="1134" w:bottom="851" w:left="1440" w:header="720" w:footer="720" w:gutter="0"/>
          <w:cols w:num="2" w:space="263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Faculty of Science 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Faculty of Engineering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329D3">
          <w:type w:val="continuous"/>
          <w:pgSz w:w="11907" w:h="16839" w:code="9"/>
          <w:pgMar w:top="1440" w:right="1134" w:bottom="851" w:left="1440" w:header="720" w:footer="720" w:gutter="0"/>
          <w:cols w:num="2" w:space="263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Faculty of Liberal Arts 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Faculty of Social Sciences and Humanities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329D3">
          <w:type w:val="continuous"/>
          <w:pgSz w:w="11907" w:h="16839" w:code="9"/>
          <w:pgMar w:top="1440" w:right="1134" w:bottom="851" w:left="1440" w:header="720" w:footer="720" w:gutter="0"/>
          <w:cols w:num="2" w:space="263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Faculty of Veterinary Science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Faculty of Public Health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329D3">
          <w:type w:val="continuous"/>
          <w:pgSz w:w="11907" w:h="16839" w:code="9"/>
          <w:pgMar w:top="1440" w:right="1134" w:bottom="851" w:left="1440" w:header="720" w:footer="720" w:gutter="0"/>
          <w:cols w:num="2" w:space="263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Institute of Molecular Biosciences 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Institute for Innovative Learning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329D3">
          <w:type w:val="continuous"/>
          <w:pgSz w:w="11907" w:h="16839" w:code="9"/>
          <w:pgMar w:top="1440" w:right="1134" w:bottom="851" w:left="1440" w:header="720" w:footer="720" w:gutter="0"/>
          <w:cols w:num="2" w:space="263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ASEAN Institute for Health Development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Institute of Nutrition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329D3">
          <w:type w:val="continuous"/>
          <w:pgSz w:w="11907" w:h="16839" w:code="9"/>
          <w:pgMar w:top="1440" w:right="1134" w:bottom="851" w:left="1440" w:header="720" w:footer="720" w:gutter="0"/>
          <w:cols w:num="2" w:space="263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Institute for </w:t>
      </w:r>
      <w:bookmarkStart w:id="0" w:name="_GoBack"/>
      <w:bookmarkEnd w:id="0"/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Population and Social Research 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right="-568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Research Institute for Languages and Cultures of Asia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329D3">
          <w:type w:val="continuous"/>
          <w:pgSz w:w="11907" w:h="16839" w:code="9"/>
          <w:pgMar w:top="1440" w:right="1134" w:bottom="851" w:left="1440" w:header="720" w:footer="720" w:gutter="0"/>
          <w:cols w:num="2" w:space="263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National Institute for Child and Family Development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329D3">
          <w:type w:val="continuous"/>
          <w:pgSz w:w="11907" w:h="16839" w:code="9"/>
          <w:pgMar w:top="1440" w:right="1134" w:bottom="851" w:left="1440" w:header="720" w:footer="720" w:gutter="0"/>
          <w:cols w:space="708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International College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proofErr w:type="spellStart"/>
      <w:r w:rsidRPr="00D97F9D">
        <w:rPr>
          <w:rFonts w:ascii="TH SarabunPSK" w:eastAsiaTheme="minorHAnsi" w:hAnsi="TH SarabunPSK" w:cs="TH SarabunPSK"/>
          <w:sz w:val="30"/>
          <w:szCs w:val="30"/>
        </w:rPr>
        <w:t>Ratchasuda</w:t>
      </w:r>
      <w:proofErr w:type="spellEnd"/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 College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329D3">
          <w:type w:val="continuous"/>
          <w:pgSz w:w="11907" w:h="16839" w:code="9"/>
          <w:pgMar w:top="1440" w:right="1134" w:bottom="851" w:left="1440" w:header="720" w:footer="720" w:gutter="0"/>
          <w:cols w:num="2" w:space="263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College of Sport Science and Technology 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College of Religious Studies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  <w:cs/>
        </w:rPr>
        <w:sectPr w:rsidR="006329D3" w:rsidRPr="00D97F9D" w:rsidSect="006329D3">
          <w:type w:val="continuous"/>
          <w:pgSz w:w="11907" w:h="16839" w:code="9"/>
          <w:pgMar w:top="1440" w:right="1134" w:bottom="851" w:left="1440" w:header="720" w:footer="720" w:gutter="0"/>
          <w:cols w:num="2" w:space="263"/>
          <w:docGrid w:linePitch="360"/>
        </w:sectPr>
      </w:pP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Contemplative Education Centre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Project for the Establishment of the Institute of Human Rights and Peace Studies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Joint Programs between Faculty of Medicine </w:t>
      </w:r>
      <w:proofErr w:type="spellStart"/>
      <w:r w:rsidRPr="00D97F9D">
        <w:rPr>
          <w:rFonts w:ascii="TH SarabunPSK" w:eastAsiaTheme="minorHAnsi" w:hAnsi="TH SarabunPSK" w:cs="TH SarabunPSK"/>
          <w:sz w:val="30"/>
          <w:szCs w:val="30"/>
        </w:rPr>
        <w:t>Ramathibodi</w:t>
      </w:r>
      <w:proofErr w:type="spellEnd"/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 Hospital and Faculty of Nursing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Joint Programs between Faculty of Medicine </w:t>
      </w:r>
      <w:proofErr w:type="spellStart"/>
      <w:r w:rsidRPr="00D97F9D">
        <w:rPr>
          <w:rFonts w:ascii="TH SarabunPSK" w:eastAsiaTheme="minorHAnsi" w:hAnsi="TH SarabunPSK" w:cs="TH SarabunPSK"/>
          <w:sz w:val="30"/>
          <w:szCs w:val="30"/>
        </w:rPr>
        <w:t>Ramathibodi</w:t>
      </w:r>
      <w:proofErr w:type="spellEnd"/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 Hospital, Faculty of Public Health, and Faculty of Tropical Medicine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Joint Programs between Faculty of Medicine </w:t>
      </w:r>
      <w:proofErr w:type="spellStart"/>
      <w:r w:rsidRPr="00D97F9D">
        <w:rPr>
          <w:rFonts w:ascii="TH SarabunPSK" w:eastAsiaTheme="minorHAnsi" w:hAnsi="TH SarabunPSK" w:cs="TH SarabunPSK"/>
          <w:sz w:val="30"/>
          <w:szCs w:val="30"/>
        </w:rPr>
        <w:t>Ramathibodi</w:t>
      </w:r>
      <w:proofErr w:type="spellEnd"/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 Hospital and Institute of Nutrition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Joint Programs between Faculty of Science, Faculty of Medicine </w:t>
      </w:r>
      <w:proofErr w:type="spellStart"/>
      <w:r w:rsidRPr="00D97F9D">
        <w:rPr>
          <w:rFonts w:ascii="TH SarabunPSK" w:eastAsiaTheme="minorHAnsi" w:hAnsi="TH SarabunPSK" w:cs="TH SarabunPSK"/>
          <w:sz w:val="30"/>
          <w:szCs w:val="30"/>
        </w:rPr>
        <w:t>Ramathibodi</w:t>
      </w:r>
      <w:proofErr w:type="spellEnd"/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 Hospital, Faculty of Dentistry, and Faculty of Tropical Medicine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>Joint Programs between Faculty of Science and Faculty of Pharmacy</w:t>
      </w:r>
    </w:p>
    <w:p w:rsidR="006329D3" w:rsidRPr="00D97F9D" w:rsidRDefault="006329D3" w:rsidP="006329D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eastAsiaTheme="minorHAnsi" w:hAnsi="TH SarabunPSK" w:cs="TH SarabunPSK"/>
          <w:sz w:val="30"/>
          <w:szCs w:val="30"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Joint Programs between Faculty of Medicine </w:t>
      </w:r>
      <w:proofErr w:type="spellStart"/>
      <w:r w:rsidRPr="00D97F9D">
        <w:rPr>
          <w:rFonts w:ascii="TH SarabunPSK" w:eastAsiaTheme="minorHAnsi" w:hAnsi="TH SarabunPSK" w:cs="TH SarabunPSK"/>
          <w:sz w:val="30"/>
          <w:szCs w:val="30"/>
        </w:rPr>
        <w:t>Ramathibodi</w:t>
      </w:r>
      <w:proofErr w:type="spellEnd"/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 Hospital, Faculty of Medicine </w:t>
      </w:r>
      <w:proofErr w:type="spellStart"/>
      <w:r w:rsidRPr="00D97F9D">
        <w:rPr>
          <w:rFonts w:ascii="TH SarabunPSK" w:eastAsiaTheme="minorHAnsi" w:hAnsi="TH SarabunPSK" w:cs="TH SarabunPSK"/>
          <w:sz w:val="30"/>
          <w:szCs w:val="30"/>
        </w:rPr>
        <w:t>Siriraj</w:t>
      </w:r>
      <w:proofErr w:type="spellEnd"/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 Hospital, and National Institute for Child and Family Development</w:t>
      </w:r>
    </w:p>
    <w:p w:rsidR="006329D3" w:rsidRPr="00D97F9D" w:rsidRDefault="006329D3" w:rsidP="000E5B30">
      <w:pPr>
        <w:pStyle w:val="ListParagraph"/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ind w:left="284" w:hanging="284"/>
        <w:rPr>
          <w:rFonts w:ascii="TH SarabunPSK" w:hAnsi="TH SarabunPSK" w:cs="TH SarabunPSK"/>
          <w:sz w:val="30"/>
          <w:szCs w:val="30"/>
          <w:cs/>
        </w:rPr>
      </w:pPr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Joint Programs between Faculty of Pharmacy, Faculty of Medicine </w:t>
      </w:r>
      <w:proofErr w:type="spellStart"/>
      <w:r w:rsidRPr="00D97F9D">
        <w:rPr>
          <w:rFonts w:ascii="TH SarabunPSK" w:eastAsiaTheme="minorHAnsi" w:hAnsi="TH SarabunPSK" w:cs="TH SarabunPSK"/>
          <w:sz w:val="30"/>
          <w:szCs w:val="30"/>
        </w:rPr>
        <w:t>Ramathibodi</w:t>
      </w:r>
      <w:proofErr w:type="spellEnd"/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 Hospital, Faculty of Medicine </w:t>
      </w:r>
      <w:proofErr w:type="spellStart"/>
      <w:r w:rsidRPr="00D97F9D">
        <w:rPr>
          <w:rFonts w:ascii="TH SarabunPSK" w:eastAsiaTheme="minorHAnsi" w:hAnsi="TH SarabunPSK" w:cs="TH SarabunPSK"/>
          <w:sz w:val="30"/>
          <w:szCs w:val="30"/>
        </w:rPr>
        <w:t>Siriraj</w:t>
      </w:r>
      <w:proofErr w:type="spellEnd"/>
      <w:r w:rsidRPr="00D97F9D">
        <w:rPr>
          <w:rFonts w:ascii="TH SarabunPSK" w:eastAsiaTheme="minorHAnsi" w:hAnsi="TH SarabunPSK" w:cs="TH SarabunPSK"/>
          <w:sz w:val="30"/>
          <w:szCs w:val="30"/>
        </w:rPr>
        <w:t xml:space="preserve"> Hospital, Faculty of Public Health, Faculty of Social Sciences and Humanities, Institute for Population and Social Research and Faculty of Graduate Studies</w:t>
      </w:r>
    </w:p>
    <w:sectPr w:rsidR="006329D3" w:rsidRPr="00D97F9D" w:rsidSect="006329D3">
      <w:type w:val="continuous"/>
      <w:pgSz w:w="11907" w:h="16839" w:code="9"/>
      <w:pgMar w:top="1440" w:right="1134" w:bottom="8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PSL ThaiAntique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EucrosiaUPC">
    <w:altName w:val="PSL ThaiAntique"/>
    <w:panose1 w:val="02020603050405020304"/>
    <w:charset w:val="00"/>
    <w:family w:val="roman"/>
    <w:pitch w:val="variable"/>
    <w:sig w:usb0="00000000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029"/>
    <w:multiLevelType w:val="hybridMultilevel"/>
    <w:tmpl w:val="A6B0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BC5"/>
    <w:multiLevelType w:val="hybridMultilevel"/>
    <w:tmpl w:val="4498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E3B1C"/>
    <w:multiLevelType w:val="hybridMultilevel"/>
    <w:tmpl w:val="94C266E8"/>
    <w:lvl w:ilvl="0" w:tplc="6256068C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14"/>
    <w:rsid w:val="0002429C"/>
    <w:rsid w:val="000F4144"/>
    <w:rsid w:val="0015511D"/>
    <w:rsid w:val="001B6B4F"/>
    <w:rsid w:val="00281DBA"/>
    <w:rsid w:val="002F7E9B"/>
    <w:rsid w:val="00305CED"/>
    <w:rsid w:val="00422E52"/>
    <w:rsid w:val="006329D3"/>
    <w:rsid w:val="00671E05"/>
    <w:rsid w:val="006919A8"/>
    <w:rsid w:val="006A0365"/>
    <w:rsid w:val="006D4507"/>
    <w:rsid w:val="00767E33"/>
    <w:rsid w:val="008937E3"/>
    <w:rsid w:val="00927B4B"/>
    <w:rsid w:val="00A93A9D"/>
    <w:rsid w:val="00AC1914"/>
    <w:rsid w:val="00AC4D22"/>
    <w:rsid w:val="00AF375F"/>
    <w:rsid w:val="00AF6C45"/>
    <w:rsid w:val="00B26086"/>
    <w:rsid w:val="00B5427E"/>
    <w:rsid w:val="00B81462"/>
    <w:rsid w:val="00BA27D1"/>
    <w:rsid w:val="00C348AC"/>
    <w:rsid w:val="00C41D3B"/>
    <w:rsid w:val="00C50B81"/>
    <w:rsid w:val="00CD2732"/>
    <w:rsid w:val="00CF0F5D"/>
    <w:rsid w:val="00D97F9D"/>
    <w:rsid w:val="00DF486D"/>
    <w:rsid w:val="00E02742"/>
    <w:rsid w:val="00E12366"/>
    <w:rsid w:val="00E43196"/>
    <w:rsid w:val="00E431A3"/>
    <w:rsid w:val="00F16400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03A2F-BCF8-4A35-A30E-945FFBD2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1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AC1914"/>
    <w:pPr>
      <w:keepNext/>
      <w:ind w:left="6237"/>
      <w:outlineLvl w:val="1"/>
    </w:pPr>
    <w:rPr>
      <w:rFonts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B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1914"/>
    <w:rPr>
      <w:rFonts w:ascii="Cordia New" w:eastAsia="Cordia New" w:hAnsi="Cordia New" w:cs="EucrosiaUPC"/>
      <w:sz w:val="32"/>
      <w:szCs w:val="32"/>
    </w:rPr>
  </w:style>
  <w:style w:type="paragraph" w:styleId="Caption">
    <w:name w:val="caption"/>
    <w:basedOn w:val="Normal"/>
    <w:next w:val="Normal"/>
    <w:qFormat/>
    <w:rsid w:val="00AC1914"/>
    <w:rPr>
      <w:rFonts w:eastAsia="Times New Roman" w:cs="EucrosiaUPC"/>
      <w:sz w:val="32"/>
      <w:szCs w:val="32"/>
    </w:rPr>
  </w:style>
  <w:style w:type="paragraph" w:styleId="BodyText">
    <w:name w:val="Body Text"/>
    <w:basedOn w:val="Normal"/>
    <w:link w:val="BodyTextChar"/>
    <w:rsid w:val="00AC1914"/>
    <w:pPr>
      <w:jc w:val="thaiDistribute"/>
    </w:pPr>
    <w:rPr>
      <w:rFonts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AC1914"/>
    <w:rPr>
      <w:rFonts w:ascii="Cordia New" w:eastAsia="Cordia New" w:hAnsi="Cordia New" w:cs="EucrosiaUPC"/>
      <w:sz w:val="32"/>
      <w:szCs w:val="32"/>
    </w:rPr>
  </w:style>
  <w:style w:type="paragraph" w:customStyle="1" w:styleId="Default">
    <w:name w:val="Default"/>
    <w:rsid w:val="0015511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0B81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B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ListParagraph">
    <w:name w:val="List Paragraph"/>
    <w:basedOn w:val="Normal"/>
    <w:uiPriority w:val="34"/>
    <w:qFormat/>
    <w:rsid w:val="006329D3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0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07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EAF6-A78D-48BE-82D7-012BE65E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grpl</dc:creator>
  <cp:lastModifiedBy>gror01</cp:lastModifiedBy>
  <cp:revision>3</cp:revision>
  <cp:lastPrinted>2018-08-16T04:31:00Z</cp:lastPrinted>
  <dcterms:created xsi:type="dcterms:W3CDTF">2018-08-16T04:32:00Z</dcterms:created>
  <dcterms:modified xsi:type="dcterms:W3CDTF">2018-08-16T04:32:00Z</dcterms:modified>
</cp:coreProperties>
</file>